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FB" w:rsidRDefault="00E90EFB">
      <w:pPr>
        <w:pStyle w:val="a3"/>
        <w:spacing w:before="1"/>
        <w:ind w:left="0"/>
        <w:rPr>
          <w:b/>
          <w:sz w:val="28"/>
        </w:rPr>
      </w:pPr>
    </w:p>
    <w:p w:rsidR="00E90EFB" w:rsidRDefault="002F0366">
      <w:pPr>
        <w:ind w:left="116" w:right="106" w:firstLine="708"/>
        <w:jc w:val="both"/>
        <w:rPr>
          <w:sz w:val="27"/>
        </w:rPr>
      </w:pPr>
      <w:r>
        <w:rPr>
          <w:sz w:val="27"/>
        </w:rPr>
        <w:t>В</w:t>
      </w:r>
      <w:r>
        <w:rPr>
          <w:sz w:val="27"/>
        </w:rPr>
        <w:t xml:space="preserve"> рамках реализации мероприятий национального проекта «Туризм и индустрия гостеприимства» </w:t>
      </w:r>
      <w:r>
        <w:rPr>
          <w:b/>
          <w:sz w:val="27"/>
        </w:rPr>
        <w:t xml:space="preserve">в августе </w:t>
      </w:r>
      <w:proofErr w:type="spellStart"/>
      <w:r>
        <w:rPr>
          <w:b/>
          <w:sz w:val="27"/>
        </w:rPr>
        <w:t>т.г</w:t>
      </w:r>
      <w:proofErr w:type="spellEnd"/>
      <w:r>
        <w:rPr>
          <w:b/>
          <w:sz w:val="27"/>
        </w:rPr>
        <w:t xml:space="preserve">. </w:t>
      </w:r>
      <w:r>
        <w:rPr>
          <w:sz w:val="27"/>
        </w:rPr>
        <w:t xml:space="preserve">Министерством экономического развития Российской Федерации планируется объявление конкурсного отбора </w:t>
      </w:r>
      <w:r>
        <w:rPr>
          <w:b/>
          <w:sz w:val="27"/>
        </w:rPr>
        <w:t>для предоставления субсидий на создание модульных некапитальных средств размещения сразу на три года – 2025, 2026, 2027</w:t>
      </w:r>
      <w:r>
        <w:rPr>
          <w:sz w:val="27"/>
        </w:rPr>
        <w:t>.</w:t>
      </w:r>
    </w:p>
    <w:p w:rsidR="00E90EFB" w:rsidRDefault="002F0366">
      <w:pPr>
        <w:pStyle w:val="a3"/>
        <w:spacing w:before="3"/>
        <w:ind w:right="111" w:firstLine="708"/>
        <w:jc w:val="both"/>
      </w:pPr>
      <w:r>
        <w:t>В настоящий момент правила предост</w:t>
      </w:r>
      <w:r>
        <w:t>авления и распределения новых субсидий еще не утверждены, однако, по информации Минэкономразвития России, новые правила будут сформулированы по аналогии с действовавшими во время конкурса 2023-2024 гг.</w:t>
      </w:r>
    </w:p>
    <w:p w:rsidR="00E90EFB" w:rsidRDefault="002F0366">
      <w:pPr>
        <w:pStyle w:val="a3"/>
        <w:ind w:right="103" w:firstLine="708"/>
        <w:jc w:val="both"/>
      </w:pPr>
      <w:r>
        <w:t>По предварительным данным, размер субсидии может соста</w:t>
      </w:r>
      <w:r>
        <w:t xml:space="preserve">влять до 1,5 млн рублей на один номер в модульном некапитальном средстве размещения и до 50% стоимости инвестиционного проекта (в расчет принимается не только </w:t>
      </w:r>
      <w:proofErr w:type="spellStart"/>
      <w:r>
        <w:t>софинансирование</w:t>
      </w:r>
      <w:proofErr w:type="spellEnd"/>
      <w:r>
        <w:t xml:space="preserve"> покупки домиков, а также обеспечение их электроснабжением, водоснабжением и водо</w:t>
      </w:r>
      <w:r>
        <w:t>отведением, благоустройство территории).</w:t>
      </w:r>
    </w:p>
    <w:p w:rsidR="00E90EFB" w:rsidRDefault="002F0366">
      <w:pPr>
        <w:pStyle w:val="a3"/>
        <w:tabs>
          <w:tab w:val="left" w:pos="3141"/>
          <w:tab w:val="left" w:pos="4949"/>
          <w:tab w:val="left" w:pos="7524"/>
          <w:tab w:val="left" w:pos="9332"/>
        </w:tabs>
        <w:ind w:right="105" w:firstLine="708"/>
        <w:jc w:val="both"/>
      </w:pPr>
      <w:r>
        <w:t>Для своевременной подготовки заявок от Республики Татарстан, с учетом того, что конкурс будет объявлен в сжатые сроки, а приоритетом будут обладать заявки, поданные в более раннее время, просим Вас обеспечить заполн</w:t>
      </w:r>
      <w:r>
        <w:t xml:space="preserve">ение заинтересованными предпринимателями онлайн формы с предварительными </w:t>
      </w:r>
      <w:r>
        <w:rPr>
          <w:spacing w:val="-2"/>
        </w:rPr>
        <w:t>параметрами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проектов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адресу: </w:t>
      </w:r>
      <w:hyperlink r:id="rId4">
        <w:r>
          <w:rPr>
            <w:color w:val="0562C1"/>
            <w:spacing w:val="-2"/>
            <w:u w:val="single" w:color="0562C1"/>
          </w:rPr>
          <w:t>https://forms.yandex.ru/cloud/6665ea90c417f371c1965a95/</w:t>
        </w:r>
      </w:hyperlink>
      <w:r>
        <w:rPr>
          <w:spacing w:val="-2"/>
        </w:rPr>
        <w:t>.</w:t>
      </w:r>
    </w:p>
    <w:p w:rsidR="00E90EFB" w:rsidRDefault="002F0366">
      <w:pPr>
        <w:pStyle w:val="a3"/>
        <w:spacing w:before="4"/>
        <w:ind w:right="106" w:firstLine="708"/>
        <w:jc w:val="both"/>
      </w:pPr>
      <w:r>
        <w:t xml:space="preserve">Сбор форм будет осуществляться Государственным комитетом Республики Татарстан по туризму (далее – Госкомитет) </w:t>
      </w:r>
      <w:r>
        <w:rPr>
          <w:b/>
        </w:rPr>
        <w:t>до 12.07.2024</w:t>
      </w:r>
      <w:r>
        <w:t>. Все предварительно заявившиеся предприниматели будут собраны в рабочую группу для получения консультаций по грамотному оформлению з</w:t>
      </w:r>
      <w:r>
        <w:t>аявочной документации для участия в федеральном конкурсе.</w:t>
      </w:r>
    </w:p>
    <w:p w:rsidR="00E90EFB" w:rsidRDefault="002F0366">
      <w:pPr>
        <w:pStyle w:val="a3"/>
        <w:ind w:right="103" w:firstLine="708"/>
        <w:jc w:val="both"/>
      </w:pPr>
      <w:r>
        <w:t xml:space="preserve">Предварительные условия получения субсидий опубликованы на сайте Госкомитета по адресу: </w:t>
      </w:r>
      <w:hyperlink r:id="rId5">
        <w:r>
          <w:rPr>
            <w:color w:val="0562C1"/>
            <w:u w:val="single" w:color="0562C1"/>
          </w:rPr>
          <w:t>https://tourism.tatarstan.ru/index.htm/news/2319709.htm</w:t>
        </w:r>
      </w:hyperlink>
      <w:r>
        <w:t xml:space="preserve">. Оперативное объявление о старте конкурса будет опубликовано в </w:t>
      </w:r>
      <w:proofErr w:type="spellStart"/>
      <w:r>
        <w:t>телеграм</w:t>
      </w:r>
      <w:proofErr w:type="spellEnd"/>
      <w:r>
        <w:t xml:space="preserve">-канале Госкомитета по адресу: </w:t>
      </w:r>
      <w:hyperlink r:id="rId6">
        <w:r>
          <w:rPr>
            <w:color w:val="0562C1"/>
            <w:u w:val="single" w:color="0562C1"/>
          </w:rPr>
          <w:t>https://t.me/tourismRT</w:t>
        </w:r>
      </w:hyperlink>
      <w:r>
        <w:t>.</w:t>
      </w:r>
    </w:p>
    <w:p w:rsidR="00E90EFB" w:rsidRDefault="00E90EFB">
      <w:pPr>
        <w:pStyle w:val="a3"/>
        <w:ind w:left="0"/>
      </w:pPr>
    </w:p>
    <w:p w:rsidR="00E90EFB" w:rsidRDefault="00E90EFB" w:rsidP="002F0366">
      <w:pPr>
        <w:pStyle w:val="a4"/>
        <w:tabs>
          <w:tab w:val="left" w:pos="8665"/>
        </w:tabs>
        <w:jc w:val="left"/>
      </w:pPr>
      <w:bookmarkStart w:id="0" w:name="_GoBack"/>
      <w:bookmarkEnd w:id="0"/>
    </w:p>
    <w:sectPr w:rsidR="00E90EFB">
      <w:type w:val="continuous"/>
      <w:pgSz w:w="11910" w:h="16840"/>
      <w:pgMar w:top="106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0EFB"/>
    <w:rsid w:val="002F0366"/>
    <w:rsid w:val="00E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330E"/>
  <w15:docId w15:val="{B01252E6-6188-45D0-B2EB-C7DD62EE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15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right="8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ourismRT" TargetMode="External"/><Relationship Id="rId5" Type="http://schemas.openxmlformats.org/officeDocument/2006/relationships/hyperlink" Target="https://tourism.tatarstan.ru/index.htm/news/2319709.htm" TargetMode="External"/><Relationship Id="rId4" Type="http://schemas.openxmlformats.org/officeDocument/2006/relationships/hyperlink" Target="https://forms.yandex.ru/cloud/6665ea90c417f371c1965a9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NektoGKT</dc:creator>
  <cp:lastModifiedBy>PC ALX</cp:lastModifiedBy>
  <cp:revision>3</cp:revision>
  <dcterms:created xsi:type="dcterms:W3CDTF">2024-07-01T06:57:00Z</dcterms:created>
  <dcterms:modified xsi:type="dcterms:W3CDTF">2024-07-01T06:59:00Z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2024-06-25T00:00:00Z</vt:filetime>
  </property>
</Properties>
</file>